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rPr>
          <w:b w:val="1"/>
          <w:color w:val="000000"/>
          <w:sz w:val="32"/>
          <w:szCs w:val="32"/>
        </w:rPr>
      </w:pPr>
      <w:r w:rsidDel="00000000" w:rsidR="00000000" w:rsidRPr="00000000">
        <w:rPr>
          <w:b w:val="1"/>
          <w:color w:val="000000"/>
          <w:sz w:val="32"/>
          <w:szCs w:val="32"/>
          <w:rtl w:val="0"/>
        </w:rPr>
        <w:t xml:space="preserve">Schedule 30 (Exit Management)</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b w:val="1"/>
          <w:smallCaps w:val="1"/>
          <w:color w:val="000000"/>
        </w:rPr>
      </w:pPr>
      <w:r w:rsidDel="00000000" w:rsidR="00000000" w:rsidRPr="00000000">
        <w:rPr>
          <w:rFonts w:ascii="Arial Bold" w:cs="Arial Bold" w:eastAsia="Arial Bold" w:hAnsi="Arial Bold"/>
          <w:b w:val="1"/>
          <w:color w:val="000000"/>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In this Schedule, the following words shall have the following meanings and they shall supplement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"Exclusive Assets"</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Supplier Assets used exclusively by the Supplier </w:t>
            </w:r>
            <w:r w:rsidDel="00000000" w:rsidR="00000000" w:rsidRPr="00000000">
              <w:rPr>
                <w:color w:val="000000"/>
                <w:rtl w:val="0"/>
              </w:rPr>
              <w:t xml:space="preserve">or a Key Subcontractor in the provision of the Deliverables;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"Exit Information"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3.1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"Exit Manager"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"Net Book Value"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the current net book value of the relevant Supplier Asset(s) calculated in accordance with the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"Non-Exclusive Assets"</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those Supplier Assets used by the Supplier or a Key Subcontractor in connection with the Deliverables but which are also used by the Supplier or Key Subcontractor for other purposes;</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"Replacement Goods"</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"Replacement Services"</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rPr>
                <w:b w:val="1"/>
                <w:color w:val="000000"/>
              </w:rPr>
            </w:pPr>
            <w:bookmarkStart w:colFirst="0" w:colLast="0" w:name="_heading=h.gjdgxs" w:id="0"/>
            <w:bookmarkEnd w:id="0"/>
            <w:r w:rsidDel="00000000" w:rsidR="00000000" w:rsidRPr="00000000">
              <w:rPr>
                <w:b w:val="1"/>
                <w:color w:val="000000"/>
                <w:rtl w:val="0"/>
              </w:rPr>
              <w:t xml:space="preserve">"Transferable Assets"</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"Transferable Contracts"</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"Transferring Assets"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8.2.1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"Transferring Contracts"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8.2.3 of this Schedule; and </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“Virtual Library”</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lineRule="auto"/>
              <w:rPr>
                <w:color w:val="000000"/>
              </w:rPr>
            </w:pPr>
            <w:bookmarkStart w:colFirst="0" w:colLast="0" w:name="_heading=h.49x2ik5" w:id="1"/>
            <w:bookmarkEnd w:id="1"/>
            <w:r w:rsidDel="00000000" w:rsidR="00000000" w:rsidRPr="00000000">
              <w:rPr>
                <w:color w:val="000000"/>
                <w:rtl w:val="0"/>
              </w:rPr>
              <w:t xml:space="preserve">the data repository hosted by the Supplier containing the accurate information about this Contract and the Deliverables in accordance with Paragraph 2.2 of this Schedule.</w:t>
            </w:r>
          </w:p>
        </w:tc>
      </w:tr>
    </w:tbl>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Supplier must always be prepared for contract exit </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0j0zll" w:id="2"/>
      <w:bookmarkEnd w:id="2"/>
      <w:r w:rsidDel="00000000" w:rsidR="00000000" w:rsidRPr="00000000">
        <w:rPr>
          <w:color w:val="000000"/>
          <w:rtl w:val="0"/>
        </w:rPr>
        <w:t xml:space="preserve">The Supplier shall within thirty (30) days from the Effective Date provide to the Buyer a copy of its depreciation policy to be used for the purposes of calculating Net Book Value.</w:t>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fob9te" w:id="3"/>
      <w:bookmarkEnd w:id="3"/>
      <w:r w:rsidDel="00000000" w:rsidR="00000000" w:rsidRPr="00000000">
        <w:rPr>
          <w:color w:val="000000"/>
          <w:rtl w:val="0"/>
        </w:rPr>
        <w:t xml:space="preserve">During the Contract Period, the Supplier shall within thirty (30) days from the Effective Date (or such other period as is specified in the Award Form) create and maintain a Virtual Library containing:</w:t>
      </w:r>
    </w:p>
    <w:p w:rsidR="00000000" w:rsidDel="00000000" w:rsidP="00000000" w:rsidRDefault="00000000" w:rsidRPr="00000000" w14:paraId="0000001F">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3znysh7" w:id="4"/>
      <w:bookmarkEnd w:id="4"/>
      <w:r w:rsidDel="00000000" w:rsidR="00000000" w:rsidRPr="00000000">
        <w:rPr>
          <w:rtl w:val="0"/>
        </w:rPr>
        <w:t xml:space="preserve">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0">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heading=h.2et92p0" w:id="5"/>
      <w:bookmarkEnd w:id="5"/>
      <w:r w:rsidDel="00000000" w:rsidR="00000000" w:rsidRPr="00000000">
        <w:rPr>
          <w:rtl w:val="0"/>
        </w:rPr>
        <w:t xml:space="preserve">a configuration database detailing the technical infrastructure, a schedule of the IPRs (consistent with Annex 1 of Schedule 36 (Intellectual Property) which the Buyer reasonably requires to benefit from the Deliverables (including who is the owner of such IPRs, the contact details of the owner and whether or not such IPRs are held in escrow), any plans required to be delivered by the Supplier pursuant to Schedule 14 (Business Continuity and Disaster Recovery) or Schedule 24 (Financial Difficulties) and operating procedures through which the Supplier provides the Deliverables,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07" w:firstLine="0"/>
        <w:jc w:val="both"/>
        <w:rPr>
          <w:color w:val="000000"/>
        </w:rPr>
      </w:pPr>
      <w:r w:rsidDel="00000000" w:rsidR="00000000" w:rsidRPr="00000000">
        <w:rPr>
          <w:color w:val="000000"/>
          <w:rtl w:val="0"/>
        </w:rPr>
        <w:t xml:space="preserve">and the Supplier shall ensure the Virtual Library is structured and maintained in accordance with open standards and the security requirements set out in this Contract and is readily accessible by the Buyer at all times. All information contained in the Virtual Library should be maintained and kept up to date in accordance with the time period set out in the Award Form.</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pacing w:after="120" w:before="120" w:line="240" w:lineRule="auto"/>
        <w:ind w:left="901" w:hanging="544"/>
        <w:rPr>
          <w:color w:val="000000"/>
        </w:rPr>
      </w:pPr>
      <w:r w:rsidDel="00000000" w:rsidR="00000000" w:rsidRPr="00000000">
        <w:rPr>
          <w:color w:val="000000"/>
          <w:rtl w:val="0"/>
        </w:rPr>
        <w:t xml:space="preserve">The Supplier shall add to the Virtual Library a list of Supplier Staff and Staffing Information (as that term is defined in Schedule 7 (Staff Transfer)) in connection with the Deliverables in accordance with the timescales set out in Paragraphs 1.1, 1.2 of Part E of Schedule 7 (Staff Transfer).</w:t>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ensure that all Exclusive Assets listed in the Virtual Library are clearly physically identified as such; and</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tyjcwt" w:id="6"/>
      <w:bookmarkEnd w:id="6"/>
      <w:r w:rsidDel="00000000" w:rsidR="00000000" w:rsidRPr="00000000">
        <w:rPr>
          <w:color w:val="000000"/>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dy6vkm" w:id="7"/>
      <w:bookmarkEnd w:id="7"/>
      <w:r w:rsidDel="00000000" w:rsidR="00000000" w:rsidRPr="00000000">
        <w:rPr>
          <w:color w:val="000000"/>
          <w:rtl w:val="0"/>
        </w:rPr>
        <w:t xml:space="preserve">Each Party shall appoint an Exit Manager within three (3) Months of the Effective Date. The Parties' Exit Managers will liaise with one another in relation to all issues relevant to the expiry or termination of this Contract.</w:t>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Assisting re-competition for Deliverables</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t3h5sf" w:id="8"/>
      <w:bookmarkEnd w:id="8"/>
      <w:r w:rsidDel="00000000" w:rsidR="00000000" w:rsidRPr="00000000">
        <w:rPr>
          <w:color w:val="000000"/>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b w:val="1"/>
          <w:color w:val="000000"/>
          <w:rtl w:val="0"/>
        </w:rPr>
        <w:t xml:space="preserve">Exit Information</w:t>
      </w:r>
      <w:r w:rsidDel="00000000" w:rsidR="00000000" w:rsidRPr="00000000">
        <w:rPr>
          <w:color w:val="000000"/>
          <w:rtl w:val="0"/>
        </w:rPr>
        <w:t xml:space="preserve">").</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4d34og8" w:id="9"/>
      <w:bookmarkEnd w:id="9"/>
      <w:r w:rsidDel="00000000" w:rsidR="00000000" w:rsidRPr="00000000">
        <w:rPr>
          <w:color w:val="000000"/>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bookmarkStart w:colFirst="0" w:colLast="0" w:name="_heading=h.vx1227" w:id="10"/>
      <w:bookmarkEnd w:id="10"/>
      <w:r w:rsidDel="00000000" w:rsidR="00000000" w:rsidRPr="00000000">
        <w:rPr>
          <w:rFonts w:ascii="Arial Bold" w:cs="Arial Bold" w:eastAsia="Arial Bold" w:hAnsi="Arial Bold"/>
          <w:b w:val="1"/>
          <w:color w:val="000000"/>
          <w:rtl w:val="0"/>
        </w:rPr>
        <w:t xml:space="preserve">Exit Plan</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s8eyo1" w:id="11"/>
      <w:bookmarkEnd w:id="11"/>
      <w:r w:rsidDel="00000000" w:rsidR="00000000" w:rsidRPr="00000000">
        <w:rPr>
          <w:color w:val="000000"/>
          <w:rtl w:val="0"/>
        </w:rPr>
        <w:t xml:space="preserve">The Supplier shall, within three (3) Months after the Start Date, deliver to the Buyer a plan which complies with the requirements set out in Paragraph 4.3 of this Schedule and is otherwise reasonably satisfactory to the Buyer (the "</w:t>
      </w:r>
      <w:r w:rsidDel="00000000" w:rsidR="00000000" w:rsidRPr="00000000">
        <w:rPr>
          <w:b w:val="1"/>
          <w:color w:val="000000"/>
          <w:rtl w:val="0"/>
        </w:rPr>
        <w:t xml:space="preserve">Exit Plan</w:t>
      </w:r>
      <w:r w:rsidDel="00000000" w:rsidR="00000000" w:rsidRPr="00000000">
        <w:rPr>
          <w:color w:val="000000"/>
          <w:rtl w:val="0"/>
        </w:rPr>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7dp8vu" w:id="12"/>
      <w:bookmarkEnd w:id="12"/>
      <w:r w:rsidDel="00000000" w:rsidR="00000000" w:rsidRPr="00000000">
        <w:rPr>
          <w:color w:val="000000"/>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rsidR="00000000" w:rsidDel="00000000" w:rsidP="00000000" w:rsidRDefault="00000000" w:rsidRPr="00000000" w14:paraId="0000002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tbugp1" w:id="13"/>
      <w:bookmarkEnd w:id="13"/>
      <w:r w:rsidDel="00000000" w:rsidR="00000000" w:rsidRPr="00000000">
        <w:rPr>
          <w:color w:val="000000"/>
          <w:rtl w:val="0"/>
        </w:rPr>
        <w:t xml:space="preserve">The Exit Plan shall set out, as a minimum:</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the Exit Information is obtained;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 mechanism for dealing with partial termination on the assumption that the Supplier will continue to provide the remaining Deliverables under this Contract;</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management structure to be employed during the Termination Assistance Period;</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 detailed description of both the transfer and cessation processes, including a timetable;</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the Deliverables will transfer to the Replacement Supplier and/or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scope of Termination Assistance that may be required for the benefit of the Buyer (including which services set out in Annex 1 are applicable);</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how Termination Assistance will be provided, including a timetable and critical issues for providing Termination Assistance;</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any charges that would be payable for the provision of Termination Assistance (calculated in accordance with Paragraph 4.4 below) together with a capped estimate of such charges;</w:t>
      </w:r>
      <w:r w:rsidDel="00000000" w:rsidR="00000000" w:rsidRPr="00000000">
        <w:rPr>
          <w:rtl w:val="0"/>
        </w:rPr>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providing the Buyer or a Replacement Supplier copies of all documentation relating to the use and operation of the Deliverables and required for their continued use;</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proposals for the disposal of any redundant Deliverables and materials;</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3rdcrjn" w:id="14"/>
      <w:bookmarkEnd w:id="14"/>
      <w:r w:rsidDel="00000000" w:rsidR="00000000" w:rsidRPr="00000000">
        <w:rPr>
          <w:color w:val="000000"/>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any other information or assistance reasonably required by the Buyer or a Replacement Supplier.</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26in1rg" w:id="15"/>
      <w:bookmarkEnd w:id="15"/>
      <w:r w:rsidDel="00000000" w:rsidR="00000000" w:rsidRPr="00000000">
        <w:rPr>
          <w:color w:val="000000"/>
          <w:rtl w:val="0"/>
        </w:rPr>
        <w:t xml:space="preserve">Any charges payable as a result of the Supplier providing Termination Assistance shall be calculated and charged in accordance with Schedule 3 (Charges)</w:t>
      </w:r>
      <w:r w:rsidDel="00000000" w:rsidR="00000000" w:rsidRPr="00000000">
        <w:rPr>
          <w:i w:val="1"/>
          <w:color w:val="000000"/>
          <w:rtl w:val="0"/>
        </w:rPr>
        <w:t xml:space="preserve">. </w:t>
      </w:r>
      <w:r w:rsidDel="00000000" w:rsidR="00000000" w:rsidRPr="00000000">
        <w:rPr>
          <w:color w:val="000000"/>
          <w:rtl w:val="0"/>
        </w:rPr>
        <w:t xml:space="preserve">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r w:rsidDel="00000000" w:rsidR="00000000" w:rsidRPr="00000000">
        <w:rPr>
          <w:rtl w:val="0"/>
        </w:rPr>
      </w:r>
    </w:p>
    <w:p w:rsidR="00000000" w:rsidDel="00000000" w:rsidP="00000000" w:rsidRDefault="00000000" w:rsidRPr="00000000" w14:paraId="00000041">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w:t>
      </w:r>
    </w:p>
    <w:p w:rsidR="00000000" w:rsidDel="00000000" w:rsidP="00000000" w:rsidRDefault="00000000" w:rsidRPr="00000000" w14:paraId="00000042">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maintain and update the Exit Plan (and risk management plan) no less frequently than:</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2606" w:right="0" w:hanging="848.0000000000001"/>
        <w:jc w:val="both"/>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every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throughout the Contract Period;</w:t>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bookmarkStart w:colFirst="0" w:colLast="0" w:name="_heading=h.lnxbz9" w:id="16"/>
      <w:bookmarkEnd w:id="16"/>
      <w:r w:rsidDel="00000000" w:rsidR="00000000" w:rsidRPr="00000000">
        <w:rPr>
          <w:color w:val="000000"/>
          <w:rtl w:val="0"/>
        </w:rPr>
        <w:t xml:space="preserve">no later than </w:t>
      </w:r>
      <w:r w:rsidDel="00000000" w:rsidR="00000000" w:rsidRPr="00000000">
        <w:rPr>
          <w:color w:val="000000"/>
          <w:rtl w:val="0"/>
        </w:rPr>
        <w:t xml:space="preserve">twenty (20) Working Days after a request from the Buyer for an up-to-date copy of the Exit Plan;</w:t>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6">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jointly review and verify the Exit Plan if required by the Buyer and promptly correct any identified failures.</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A version of an Exit Plan agreed between the parties shall not be superseded by any draft submitted by the Supplier.</w:t>
      </w:r>
    </w:p>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Termination Assistance </w:t>
      </w:r>
      <w:r w:rsidDel="00000000" w:rsidR="00000000" w:rsidRPr="00000000">
        <w:rPr>
          <w:rtl w:val="0"/>
        </w:rPr>
      </w:r>
    </w:p>
    <w:p w:rsidR="00000000" w:rsidDel="00000000" w:rsidP="00000000" w:rsidRDefault="00000000" w:rsidRPr="00000000" w14:paraId="0000004B">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5nkun2" w:id="17"/>
      <w:bookmarkEnd w:id="17"/>
      <w:r w:rsidDel="00000000" w:rsidR="00000000" w:rsidRPr="00000000">
        <w:rPr>
          <w:color w:val="000000"/>
          <w:rtl w:val="0"/>
        </w:rPr>
        <w:t xml:space="preserve">The Buyer shall be entitled to require the provision of Termination Assistance at any time during the Contract Period by giving written notice to the Supplier (a "</w:t>
      </w:r>
      <w:r w:rsidDel="00000000" w:rsidR="00000000" w:rsidRPr="00000000">
        <w:rPr>
          <w:b w:val="1"/>
          <w:color w:val="000000"/>
          <w:rtl w:val="0"/>
        </w:rPr>
        <w:t xml:space="preserve">Termination Assistance Notice</w:t>
      </w:r>
      <w:r w:rsidDel="00000000" w:rsidR="00000000" w:rsidRPr="00000000">
        <w:rPr>
          <w:color w:val="000000"/>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nature of the Termination Assistance required; and</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start date and period during which it is anticipated that Termination Assistance will be required, which shall continue no longer than twelve (12) Months after the End Date.</w:t>
      </w:r>
    </w:p>
    <w:p w:rsidR="00000000" w:rsidDel="00000000" w:rsidP="00000000" w:rsidRDefault="00000000" w:rsidRPr="00000000" w14:paraId="0000004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ksv4uv" w:id="18"/>
      <w:bookmarkEnd w:id="18"/>
      <w:r w:rsidDel="00000000" w:rsidR="00000000" w:rsidRPr="00000000">
        <w:rPr>
          <w:color w:val="000000"/>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no such extension shall extend the Termination Assistance Period beyond the date eighteen (18) Months after the End Date;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the Buyer shall notify the Supplier of any such extension by serving not less than twenty (20) Working Days’ written notice upon the Supplier.</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3">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Termination Assistance Period</w:t>
      </w:r>
      <w:r w:rsidDel="00000000" w:rsidR="00000000" w:rsidRPr="00000000">
        <w:rPr>
          <w:rtl w:val="0"/>
        </w:rPr>
      </w:r>
    </w:p>
    <w:p w:rsidR="00000000" w:rsidDel="00000000" w:rsidP="00000000" w:rsidRDefault="00000000" w:rsidRPr="00000000" w14:paraId="0000005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Throughout the Termination Assistance Period the Supplier shall:</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44sinio" w:id="19"/>
      <w:bookmarkEnd w:id="19"/>
      <w:r w:rsidDel="00000000" w:rsidR="00000000" w:rsidRPr="00000000">
        <w:rPr>
          <w:color w:val="000000"/>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2jxsxqh" w:id="20"/>
      <w:bookmarkEnd w:id="20"/>
      <w:r w:rsidDel="00000000" w:rsidR="00000000" w:rsidRPr="00000000">
        <w:rPr>
          <w:color w:val="000000"/>
          <w:rtl w:val="0"/>
        </w:rPr>
        <w:t xml:space="preserve">use all reasonable endeavours to reallocate resources to provide such assistance without additional costs to the Buyer;</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z337ya" w:id="21"/>
      <w:bookmarkEnd w:id="21"/>
      <w:r w:rsidDel="00000000" w:rsidR="00000000" w:rsidRPr="00000000">
        <w:rPr>
          <w:color w:val="000000"/>
          <w:rtl w:val="0"/>
        </w:rPr>
        <w:t xml:space="preserve">subject to Paragraph 6.3, provide the Deliverables and the Termination Assistance at no detriment to the Service Levels, the provision of the Management Information or any other reports nor to any other of the Supplier's obligations under this Contract;</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3j2qqm3" w:id="22"/>
      <w:bookmarkEnd w:id="22"/>
      <w:r w:rsidDel="00000000" w:rsidR="00000000" w:rsidRPr="00000000">
        <w:rPr>
          <w:color w:val="000000"/>
          <w:rtl w:val="0"/>
        </w:rPr>
        <w:t xml:space="preserve">at the Buyer's request and on reasonable notice, deliver up-to-date contents of the Virtual Library to the Buyer;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y810tw" w:id="23"/>
      <w:bookmarkEnd w:id="23"/>
      <w:r w:rsidDel="00000000" w:rsidR="00000000" w:rsidRPr="00000000">
        <w:rPr>
          <w:color w:val="000000"/>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D">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Obligations when the contract is terminated</w:t>
      </w:r>
      <w:r w:rsidDel="00000000" w:rsidR="00000000" w:rsidRPr="00000000">
        <w:rPr>
          <w:rtl w:val="0"/>
        </w:rPr>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4i7ojhp" w:id="24"/>
      <w:bookmarkEnd w:id="24"/>
      <w:r w:rsidDel="00000000" w:rsidR="00000000" w:rsidRPr="00000000">
        <w:rPr>
          <w:color w:val="000000"/>
          <w:rtl w:val="0"/>
        </w:rPr>
        <w:t xml:space="preserve">The Supplier shall comply with all of its obligations contained in the Exit Plan.</w:t>
      </w:r>
    </w:p>
    <w:p w:rsidR="00000000" w:rsidDel="00000000" w:rsidP="00000000" w:rsidRDefault="00000000" w:rsidRPr="00000000" w14:paraId="0000005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xcytpi" w:id="25"/>
      <w:bookmarkEnd w:id="25"/>
      <w:r w:rsidDel="00000000" w:rsidR="00000000" w:rsidRPr="00000000">
        <w:rPr>
          <w:color w:val="000000"/>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cease to use the Government Data;</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vacate any Buyer Premises;</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rsidR="00000000" w:rsidDel="00000000" w:rsidP="00000000" w:rsidRDefault="00000000" w:rsidRPr="00000000" w14:paraId="00000063">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ci93xb" w:id="26"/>
      <w:bookmarkEnd w:id="26"/>
      <w:r w:rsidDel="00000000" w:rsidR="00000000" w:rsidRPr="00000000">
        <w:rPr>
          <w:color w:val="000000"/>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bookmarkStart w:colFirst="0" w:colLast="0" w:name="_heading=h.3whwml4" w:id="27"/>
      <w:bookmarkEnd w:id="27"/>
      <w:r w:rsidDel="00000000" w:rsidR="00000000" w:rsidRPr="00000000">
        <w:rPr>
          <w:color w:val="000000"/>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heading=h.2bn6wsx" w:id="28"/>
      <w:bookmarkEnd w:id="28"/>
      <w:r w:rsidDel="00000000" w:rsidR="00000000" w:rsidRPr="00000000">
        <w:rPr>
          <w:color w:val="000000"/>
          <w:rtl w:val="0"/>
        </w:rPr>
        <w:t xml:space="preserve">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w:t>
      </w:r>
      <w:r w:rsidDel="00000000" w:rsidR="00000000" w:rsidRPr="00000000">
        <w:rPr>
          <w:rtl w:val="0"/>
        </w:rPr>
      </w:r>
    </w:p>
    <w:p w:rsidR="00000000" w:rsidDel="00000000" w:rsidP="00000000" w:rsidRDefault="00000000" w:rsidRPr="00000000" w14:paraId="0000006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Assets, Sub-contracts and Software</w:t>
      </w:r>
      <w:r w:rsidDel="00000000" w:rsidR="00000000" w:rsidRPr="00000000">
        <w:rPr>
          <w:rtl w:val="0"/>
        </w:rPr>
      </w:r>
    </w:p>
    <w:p w:rsidR="00000000" w:rsidDel="00000000" w:rsidP="00000000" w:rsidRDefault="00000000" w:rsidRPr="00000000" w14:paraId="00000068">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qsh70q" w:id="29"/>
      <w:bookmarkEnd w:id="29"/>
      <w:r w:rsidDel="00000000" w:rsidR="00000000" w:rsidRPr="00000000">
        <w:rPr>
          <w:color w:val="000000"/>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as4poj" w:id="30"/>
      <w:bookmarkEnd w:id="30"/>
      <w:r w:rsidDel="00000000" w:rsidR="00000000" w:rsidRPr="00000000">
        <w:rPr>
          <w:color w:val="000000"/>
          <w:rtl w:val="0"/>
        </w:rPr>
        <w:t xml:space="preserve">Within twenty (20) Working Days of receipt of the up-to-date contents of the Virtual Library provided by the Supplier, the Buyer shall notify the Supplier setting out:</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pxezwc" w:id="31"/>
      <w:bookmarkEnd w:id="31"/>
      <w:r w:rsidDel="00000000" w:rsidR="00000000" w:rsidRPr="00000000">
        <w:rPr>
          <w:color w:val="000000"/>
          <w:rtl w:val="0"/>
        </w:rPr>
        <w:t xml:space="preserve">which, if any, of the Transferable Assets the Buyer requires to be transferred to the Buyer and/or the Replacement Supplier ("</w:t>
      </w:r>
      <w:r w:rsidDel="00000000" w:rsidR="00000000" w:rsidRPr="00000000">
        <w:rPr>
          <w:b w:val="1"/>
          <w:color w:val="000000"/>
          <w:rtl w:val="0"/>
        </w:rPr>
        <w:t xml:space="preserve">Transferring Assets</w:t>
      </w:r>
      <w:r w:rsidDel="00000000" w:rsidR="00000000" w:rsidRPr="00000000">
        <w:rPr>
          <w:color w:val="000000"/>
          <w:rtl w:val="0"/>
        </w:rPr>
        <w:t xml:space="preserve">");</w:t>
      </w:r>
    </w:p>
    <w:bookmarkStart w:colFirst="0" w:colLast="0" w:name="bookmark=id.49x2ik5" w:id="32"/>
    <w:bookmarkEnd w:id="32"/>
    <w:p w:rsidR="00000000" w:rsidDel="00000000" w:rsidP="00000000" w:rsidRDefault="00000000" w:rsidRPr="00000000" w14:paraId="0000006D">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2p2csry" w:id="33"/>
      <w:bookmarkEnd w:id="33"/>
      <w:r w:rsidDel="00000000" w:rsidR="00000000" w:rsidRPr="00000000">
        <w:rPr>
          <w:color w:val="000000"/>
          <w:rtl w:val="0"/>
        </w:rPr>
        <w:t xml:space="preserve">which, if any, of:</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the Exclusive Assets that are not Transferable Assets; and </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color w:val="000000"/>
        </w:rPr>
      </w:pPr>
      <w:r w:rsidDel="00000000" w:rsidR="00000000" w:rsidRPr="00000000">
        <w:rPr>
          <w:color w:val="000000"/>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2127"/>
        </w:tabs>
        <w:spacing w:after="120" w:before="120" w:line="240" w:lineRule="auto"/>
        <w:ind w:left="1714" w:firstLine="0"/>
        <w:rPr>
          <w:color w:val="000000"/>
        </w:rPr>
      </w:pPr>
      <w:r w:rsidDel="00000000" w:rsidR="00000000" w:rsidRPr="00000000">
        <w:rPr>
          <w:color w:val="000000"/>
          <w:rtl w:val="0"/>
        </w:rPr>
        <w:t xml:space="preserve">the Buyer and/or the Replacement Supplier requires the continued use of; and</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bookmarkStart w:colFirst="0" w:colLast="0" w:name="_heading=h.147n2zr" w:id="34"/>
      <w:bookmarkEnd w:id="34"/>
      <w:r w:rsidDel="00000000" w:rsidR="00000000" w:rsidRPr="00000000">
        <w:rPr>
          <w:color w:val="000000"/>
          <w:rtl w:val="0"/>
        </w:rPr>
        <w:t xml:space="preserve">which, if any, of Transferable Contracts the Buyer requires to be assigned or novated to the Buyer and/or the Replacement Supplier (the "</w:t>
      </w:r>
      <w:r w:rsidDel="00000000" w:rsidR="00000000" w:rsidRPr="00000000">
        <w:rPr>
          <w:b w:val="1"/>
          <w:color w:val="000000"/>
          <w:rtl w:val="0"/>
        </w:rPr>
        <w:t xml:space="preserve">Transferring Contracts</w:t>
      </w:r>
      <w:r w:rsidDel="00000000" w:rsidR="00000000" w:rsidRPr="00000000">
        <w:rPr>
          <w:color w:val="000000"/>
          <w:rtl w:val="0"/>
        </w:rPr>
        <w:t xml:space="preserve">"),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Where requested by the Supplier, the Buyer and/or its Replacement Supplier shall discuss in good faith with the Supplier which Transferable Contracts are used by the Supplier in matters unconnected to the Services or Replacement Services.</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o7alnk" w:id="35"/>
      <w:bookmarkEnd w:id="35"/>
      <w:r w:rsidDel="00000000" w:rsidR="00000000" w:rsidRPr="00000000">
        <w:rPr>
          <w:color w:val="000000"/>
          <w:rtl w:val="0"/>
        </w:rPr>
        <w:t xml:space="preserve">With effect from the expiry of the Termination Assistance Period, the Supplier shall sell the Transferring Assets to the Buyer and/or the Replacement Supplier for their Net Book Value less any amount already paid for them through the Charges.</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23ckvvd" w:id="36"/>
      <w:bookmarkEnd w:id="36"/>
      <w:r w:rsidDel="00000000" w:rsidR="00000000" w:rsidRPr="00000000">
        <w:rPr>
          <w:color w:val="000000"/>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ihv636" w:id="37"/>
      <w:bookmarkEnd w:id="37"/>
      <w:r w:rsidDel="00000000" w:rsidR="00000000" w:rsidRPr="00000000">
        <w:rPr>
          <w:color w:val="000000"/>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32hioqz" w:id="38"/>
      <w:bookmarkEnd w:id="38"/>
      <w:r w:rsidDel="00000000" w:rsidR="00000000" w:rsidRPr="00000000">
        <w:rPr>
          <w:color w:val="000000"/>
          <w:rtl w:val="0"/>
        </w:rPr>
        <w:t xml:space="preserve">The Buyer shall:</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accept assignments from the Supplier or join with the Supplier in procuring a novation of each Transferring Contract; and</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color w:val="000000"/>
        </w:rPr>
      </w:pPr>
      <w:r w:rsidDel="00000000" w:rsidR="00000000" w:rsidRPr="00000000">
        <w:rPr>
          <w:color w:val="000000"/>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r w:rsidDel="00000000" w:rsidR="00000000" w:rsidRPr="00000000">
        <w:rPr>
          <w:color w:val="000000"/>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color w:val="000000"/>
        </w:rPr>
      </w:pPr>
      <w:bookmarkStart w:colFirst="0" w:colLast="0" w:name="_heading=h.1hmsyys" w:id="39"/>
      <w:bookmarkEnd w:id="39"/>
      <w:r w:rsidDel="00000000" w:rsidR="00000000" w:rsidRPr="00000000">
        <w:rPr>
          <w:color w:val="000000"/>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23 (Other people's rights in this contract) shall not apply to this Paragraph 8.9 which is intended to be enforceable by third party beneficiaries by virtue of the CRTPA.</w:t>
      </w:r>
    </w:p>
    <w:p w:rsidR="00000000" w:rsidDel="00000000" w:rsidP="00000000" w:rsidRDefault="00000000" w:rsidRPr="00000000" w14:paraId="0000007D">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bookmarkStart w:colFirst="0" w:colLast="0" w:name="_heading=h.41mghml" w:id="40"/>
      <w:bookmarkEnd w:id="40"/>
      <w:r w:rsidDel="00000000" w:rsidR="00000000" w:rsidRPr="00000000">
        <w:rPr>
          <w:rFonts w:ascii="Arial Bold" w:cs="Arial Bold" w:eastAsia="Arial Bold" w:hAnsi="Arial Bold"/>
          <w:b w:val="1"/>
          <w:color w:val="000000"/>
          <w:rtl w:val="0"/>
        </w:rPr>
        <w:t xml:space="preserve">No charges</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240" w:lineRule="auto"/>
        <w:ind w:left="360" w:firstLine="0"/>
        <w:rPr>
          <w:color w:val="000000"/>
        </w:rPr>
      </w:pPr>
      <w:r w:rsidDel="00000000" w:rsidR="00000000" w:rsidRPr="00000000">
        <w:rPr>
          <w:color w:val="000000"/>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color w:val="000000"/>
        </w:rPr>
      </w:pPr>
      <w:r w:rsidDel="00000000" w:rsidR="00000000" w:rsidRPr="00000000">
        <w:rPr>
          <w:rFonts w:ascii="Arial Bold" w:cs="Arial Bold" w:eastAsia="Arial Bold" w:hAnsi="Arial Bold"/>
          <w:b w:val="1"/>
          <w:color w:val="000000"/>
          <w:rtl w:val="0"/>
        </w:rPr>
        <w:t xml:space="preserve">Dividing the bills</w:t>
      </w:r>
      <w:r w:rsidDel="00000000" w:rsidR="00000000" w:rsidRPr="00000000">
        <w:rPr>
          <w:rtl w:val="0"/>
        </w:rPr>
      </w:r>
    </w:p>
    <w:p w:rsidR="00000000" w:rsidDel="00000000" w:rsidP="00000000" w:rsidRDefault="00000000" w:rsidRPr="00000000" w14:paraId="00000080">
      <w:pPr>
        <w:keepNext w:val="1"/>
        <w:pBdr>
          <w:top w:space="0" w:sz="0" w:val="nil"/>
          <w:left w:space="0" w:sz="0" w:val="nil"/>
          <w:bottom w:space="0" w:sz="0" w:val="nil"/>
          <w:right w:space="0" w:sz="0" w:val="nil"/>
          <w:between w:space="0" w:sz="0" w:val="nil"/>
        </w:pBdr>
        <w:spacing w:after="120" w:before="120" w:line="240" w:lineRule="auto"/>
        <w:ind w:left="360" w:firstLine="0"/>
        <w:rPr>
          <w:color w:val="000000"/>
        </w:rPr>
      </w:pPr>
      <w:bookmarkStart w:colFirst="0" w:colLast="0" w:name="_heading=h.2grqrue" w:id="41"/>
      <w:bookmarkEnd w:id="41"/>
      <w:r w:rsidDel="00000000" w:rsidR="00000000" w:rsidRPr="00000000">
        <w:rPr>
          <w:color w:val="000000"/>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three hundred and sixty five (365) to reach a daily rate;</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br w:type="page"/>
      </w:r>
      <w:r w:rsidDel="00000000" w:rsidR="00000000" w:rsidRPr="00000000">
        <w:rPr>
          <w:rtl w:val="0"/>
        </w:rPr>
      </w:r>
    </w:p>
    <w:p w:rsidR="00000000" w:rsidDel="00000000" w:rsidP="00000000" w:rsidRDefault="00000000" w:rsidRPr="00000000" w14:paraId="00000086">
      <w:pPr>
        <w:rPr>
          <w:b w:val="1"/>
          <w:sz w:val="36"/>
          <w:szCs w:val="36"/>
        </w:rPr>
      </w:pPr>
      <w:r w:rsidDel="00000000" w:rsidR="00000000" w:rsidRPr="00000000">
        <w:rPr>
          <w:b w:val="1"/>
          <w:sz w:val="36"/>
          <w:szCs w:val="36"/>
          <w:rtl w:val="0"/>
        </w:rPr>
        <w:t xml:space="preserve">Annex </w:t>
      </w:r>
      <w:bookmarkStart w:colFirst="0" w:colLast="0" w:name="bookmark=id.28h4qwu" w:id="42"/>
      <w:bookmarkEnd w:id="42"/>
      <w:r w:rsidDel="00000000" w:rsidR="00000000" w:rsidRPr="00000000">
        <w:rPr>
          <w:b w:val="1"/>
          <w:sz w:val="36"/>
          <w:szCs w:val="36"/>
          <w:rtl w:val="0"/>
        </w:rPr>
        <w:t xml:space="preserve">1: Scope of Termination Assistance</w:t>
      </w:r>
    </w:p>
    <w:p w:rsidR="00000000" w:rsidDel="00000000" w:rsidP="00000000" w:rsidRDefault="00000000" w:rsidRPr="00000000" w14:paraId="00000087">
      <w:pPr>
        <w:rPr>
          <w:b w:val="1"/>
          <w:i w:val="1"/>
        </w:rPr>
      </w:pPr>
      <w:r w:rsidDel="00000000" w:rsidR="00000000" w:rsidRPr="00000000">
        <w:rPr>
          <w:rtl w:val="0"/>
        </w:rPr>
      </w:r>
    </w:p>
    <w:p w:rsidR="00000000" w:rsidDel="00000000" w:rsidP="00000000" w:rsidRDefault="00000000" w:rsidRPr="00000000" w14:paraId="0000008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Scope of Termination Assistance</w:t>
      </w:r>
    </w:p>
    <w:p w:rsidR="00000000" w:rsidDel="00000000" w:rsidP="00000000" w:rsidRDefault="00000000" w:rsidRPr="00000000" w14:paraId="00000089">
      <w:pPr>
        <w:pStyle w:val="Heading2"/>
        <w:numPr>
          <w:ilvl w:val="1"/>
          <w:numId w:val="1"/>
        </w:numPr>
        <w:ind w:left="907" w:hanging="547"/>
        <w:rPr>
          <w:b w:val="1"/>
        </w:rPr>
      </w:pPr>
      <w:r w:rsidDel="00000000" w:rsidR="00000000" w:rsidRPr="00000000">
        <w:rPr>
          <w:rtl w:val="0"/>
        </w:rPr>
        <w:t xml:space="preserve">The Buyer may specify that any of the following services will be provided by the Supplier as part of its Termination Assistance:</w:t>
      </w:r>
      <w:r w:rsidDel="00000000" w:rsidR="00000000" w:rsidRPr="00000000">
        <w:rPr>
          <w:rtl w:val="0"/>
        </w:rPr>
      </w:r>
    </w:p>
    <w:p w:rsidR="00000000" w:rsidDel="00000000" w:rsidP="00000000" w:rsidRDefault="00000000" w:rsidRPr="00000000" w14:paraId="0000008A">
      <w:pPr>
        <w:pStyle w:val="Heading3"/>
        <w:numPr>
          <w:ilvl w:val="2"/>
          <w:numId w:val="1"/>
        </w:numPr>
        <w:ind w:left="1757" w:hanging="850"/>
        <w:rPr>
          <w:b w:val="1"/>
        </w:rPr>
      </w:pPr>
      <w:r w:rsidDel="00000000" w:rsidR="00000000" w:rsidRPr="00000000">
        <w:rPr>
          <w:rtl w:val="0"/>
        </w:rPr>
        <w:t xml:space="preserve">notifying the Subcontractors of procedures to be followed during the Termination Assistance Period and providing management to ensure these procedures are followed;</w:t>
      </w:r>
      <w:r w:rsidDel="00000000" w:rsidR="00000000" w:rsidRPr="00000000">
        <w:rPr>
          <w:rtl w:val="0"/>
        </w:rPr>
      </w:r>
    </w:p>
    <w:p w:rsidR="00000000" w:rsidDel="00000000" w:rsidP="00000000" w:rsidRDefault="00000000" w:rsidRPr="00000000" w14:paraId="0000008B">
      <w:pPr>
        <w:pStyle w:val="Heading3"/>
        <w:numPr>
          <w:ilvl w:val="2"/>
          <w:numId w:val="1"/>
        </w:numPr>
        <w:ind w:left="1757" w:hanging="850"/>
        <w:rPr>
          <w:b w:val="1"/>
        </w:rPr>
      </w:pPr>
      <w:r w:rsidDel="00000000" w:rsidR="00000000" w:rsidRPr="00000000">
        <w:rPr>
          <w:rtl w:val="0"/>
        </w:rPr>
        <w:t xml:space="preserve">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r w:rsidDel="00000000" w:rsidR="00000000" w:rsidRPr="00000000">
        <w:rPr>
          <w:rtl w:val="0"/>
        </w:rPr>
      </w:r>
    </w:p>
    <w:p w:rsidR="00000000" w:rsidDel="00000000" w:rsidP="00000000" w:rsidRDefault="00000000" w:rsidRPr="00000000" w14:paraId="0000008C">
      <w:pPr>
        <w:pStyle w:val="Heading3"/>
        <w:numPr>
          <w:ilvl w:val="2"/>
          <w:numId w:val="1"/>
        </w:numPr>
        <w:ind w:left="1757" w:hanging="850"/>
        <w:rPr>
          <w:b w:val="1"/>
        </w:rPr>
      </w:pPr>
      <w:r w:rsidDel="00000000" w:rsidR="00000000" w:rsidRPr="00000000">
        <w:rPr>
          <w:rtl w:val="0"/>
        </w:rPr>
        <w:t xml:space="preserve">providing details of work volumes and staffing requirements over the twelve (12) Months immediately prior to the commencement of Termination Assistance;</w:t>
      </w:r>
      <w:r w:rsidDel="00000000" w:rsidR="00000000" w:rsidRPr="00000000">
        <w:rPr>
          <w:rtl w:val="0"/>
        </w:rPr>
      </w:r>
    </w:p>
    <w:p w:rsidR="00000000" w:rsidDel="00000000" w:rsidP="00000000" w:rsidRDefault="00000000" w:rsidRPr="00000000" w14:paraId="0000008D">
      <w:pPr>
        <w:pStyle w:val="Heading3"/>
        <w:numPr>
          <w:ilvl w:val="2"/>
          <w:numId w:val="1"/>
        </w:numPr>
        <w:ind w:left="1757" w:hanging="850"/>
        <w:rPr>
          <w:b w:val="1"/>
        </w:rPr>
      </w:pPr>
      <w:r w:rsidDel="00000000" w:rsidR="00000000" w:rsidRPr="00000000">
        <w:rPr>
          <w:rtl w:val="0"/>
        </w:rPr>
        <w:t xml:space="preserve">providing assistance and expertise as necessary to examine all governance and reports in place for the provision of the Deliverables and re-writing and implementing these during and for a period of twelve (12) Months after the Termination Assistance Period;</w:t>
      </w:r>
      <w:r w:rsidDel="00000000" w:rsidR="00000000" w:rsidRPr="00000000">
        <w:rPr>
          <w:rtl w:val="0"/>
        </w:rPr>
      </w:r>
    </w:p>
    <w:p w:rsidR="00000000" w:rsidDel="00000000" w:rsidP="00000000" w:rsidRDefault="00000000" w:rsidRPr="00000000" w14:paraId="0000008E">
      <w:pPr>
        <w:pStyle w:val="Heading3"/>
        <w:numPr>
          <w:ilvl w:val="2"/>
          <w:numId w:val="1"/>
        </w:numPr>
        <w:ind w:left="1757" w:hanging="850"/>
        <w:rPr>
          <w:b w:val="1"/>
        </w:rPr>
      </w:pPr>
      <w:r w:rsidDel="00000000" w:rsidR="00000000" w:rsidRPr="00000000">
        <w:rPr>
          <w:rtl w:val="0"/>
        </w:rPr>
        <w:t xml:space="preserve">providing assistance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r w:rsidDel="00000000" w:rsidR="00000000" w:rsidRPr="00000000">
        <w:rPr>
          <w:rtl w:val="0"/>
        </w:rPr>
      </w:r>
    </w:p>
    <w:p w:rsidR="00000000" w:rsidDel="00000000" w:rsidP="00000000" w:rsidRDefault="00000000" w:rsidRPr="00000000" w14:paraId="0000008F">
      <w:pPr>
        <w:pStyle w:val="Heading3"/>
        <w:numPr>
          <w:ilvl w:val="2"/>
          <w:numId w:val="1"/>
        </w:numPr>
        <w:ind w:left="1757" w:hanging="850"/>
        <w:rPr>
          <w:b w:val="1"/>
        </w:rPr>
      </w:pPr>
      <w:r w:rsidDel="00000000" w:rsidR="00000000" w:rsidRPr="00000000">
        <w:rPr>
          <w:rtl w:val="0"/>
        </w:rPr>
        <w:t xml:space="preserve">agreeing with the Buyer an effective communication strategy and joint communications plan which sets out the implications for Supplier Staff, Buyer staff, customers and key stakeholders; </w:t>
      </w:r>
      <w:r w:rsidDel="00000000" w:rsidR="00000000" w:rsidRPr="00000000">
        <w:rPr>
          <w:rtl w:val="0"/>
        </w:rPr>
      </w:r>
    </w:p>
    <w:p w:rsidR="00000000" w:rsidDel="00000000" w:rsidP="00000000" w:rsidRDefault="00000000" w:rsidRPr="00000000" w14:paraId="00000090">
      <w:pPr>
        <w:pStyle w:val="Heading3"/>
        <w:numPr>
          <w:ilvl w:val="2"/>
          <w:numId w:val="1"/>
        </w:numPr>
        <w:ind w:left="1757" w:hanging="850"/>
        <w:rPr>
          <w:b w:val="1"/>
        </w:rPr>
      </w:pPr>
      <w:bookmarkStart w:colFirst="0" w:colLast="0" w:name="_heading=h.3fwokq0" w:id="43"/>
      <w:bookmarkEnd w:id="43"/>
      <w:r w:rsidDel="00000000" w:rsidR="00000000" w:rsidRPr="00000000">
        <w:rPr>
          <w:rtl w:val="0"/>
        </w:rPr>
        <w:t xml:space="preserve">agreeing with the Buyer a handover plan for all of the Supplier’s responsibilities as set out in the Security Management Plan;</w:t>
      </w:r>
      <w:r w:rsidDel="00000000" w:rsidR="00000000" w:rsidRPr="00000000">
        <w:rPr>
          <w:rtl w:val="0"/>
        </w:rPr>
      </w:r>
    </w:p>
    <w:p w:rsidR="00000000" w:rsidDel="00000000" w:rsidP="00000000" w:rsidRDefault="00000000" w:rsidRPr="00000000" w14:paraId="00000091">
      <w:pPr>
        <w:pStyle w:val="Heading3"/>
        <w:numPr>
          <w:ilvl w:val="2"/>
          <w:numId w:val="1"/>
        </w:numPr>
        <w:ind w:left="1757" w:hanging="850"/>
        <w:rPr>
          <w:b w:val="1"/>
        </w:rPr>
      </w:pPr>
      <w:r w:rsidDel="00000000" w:rsidR="00000000" w:rsidRPr="00000000">
        <w:rPr>
          <w:rtl w:val="0"/>
        </w:rPr>
        <w:t xml:space="preserve">providing an information pack listing and describing the Deliverables for use by the Buyer in the procurement of the Replacement Deliverables;</w:t>
      </w:r>
      <w:r w:rsidDel="00000000" w:rsidR="00000000" w:rsidRPr="00000000">
        <w:rPr>
          <w:rtl w:val="0"/>
        </w:rPr>
      </w:r>
    </w:p>
    <w:p w:rsidR="00000000" w:rsidDel="00000000" w:rsidP="00000000" w:rsidRDefault="00000000" w:rsidRPr="00000000" w14:paraId="00000092">
      <w:pPr>
        <w:pStyle w:val="Heading3"/>
        <w:numPr>
          <w:ilvl w:val="2"/>
          <w:numId w:val="1"/>
        </w:numPr>
        <w:ind w:left="1757" w:hanging="850"/>
        <w:rPr>
          <w:b w:val="1"/>
        </w:rPr>
      </w:pPr>
      <w:r w:rsidDel="00000000" w:rsidR="00000000" w:rsidRPr="00000000">
        <w:rPr>
          <w:rtl w:val="0"/>
        </w:rPr>
        <w:t xml:space="preserve">answering all reasonable questions from the Buyer and/or the Replacement Supplier regarding the Deliverables;</w:t>
      </w:r>
      <w:r w:rsidDel="00000000" w:rsidR="00000000" w:rsidRPr="00000000">
        <w:rPr>
          <w:rtl w:val="0"/>
        </w:rPr>
      </w:r>
    </w:p>
    <w:p w:rsidR="00000000" w:rsidDel="00000000" w:rsidP="00000000" w:rsidRDefault="00000000" w:rsidRPr="00000000" w14:paraId="00000093">
      <w:pPr>
        <w:pStyle w:val="Heading3"/>
        <w:numPr>
          <w:ilvl w:val="2"/>
          <w:numId w:val="1"/>
        </w:numPr>
        <w:ind w:left="1757" w:hanging="850"/>
        <w:rPr>
          <w:b w:val="1"/>
        </w:rPr>
      </w:pPr>
      <w:r w:rsidDel="00000000" w:rsidR="00000000" w:rsidRPr="00000000">
        <w:rPr>
          <w:rtl w:val="0"/>
        </w:rPr>
        <w:t xml:space="preserve">agreeing with the Buyer and/or the Replacement Supplier a plan for the migration of the Government Data to the Buyer and/or the Replacement Supplier;</w:t>
      </w:r>
      <w:r w:rsidDel="00000000" w:rsidR="00000000" w:rsidRPr="00000000">
        <w:rPr>
          <w:rtl w:val="0"/>
        </w:rPr>
      </w:r>
    </w:p>
    <w:p w:rsidR="00000000" w:rsidDel="00000000" w:rsidP="00000000" w:rsidRDefault="00000000" w:rsidRPr="00000000" w14:paraId="00000094">
      <w:pPr>
        <w:pStyle w:val="Heading3"/>
        <w:keepNext w:val="1"/>
        <w:numPr>
          <w:ilvl w:val="2"/>
          <w:numId w:val="1"/>
        </w:numPr>
        <w:ind w:left="1757" w:hanging="850"/>
        <w:rPr>
          <w:b w:val="1"/>
        </w:rPr>
      </w:pPr>
      <w:bookmarkStart w:colFirst="0" w:colLast="0" w:name="_heading=h.1v1yuxt" w:id="44"/>
      <w:bookmarkEnd w:id="44"/>
      <w:r w:rsidDel="00000000" w:rsidR="00000000" w:rsidRPr="00000000">
        <w:rPr>
          <w:rtl w:val="0"/>
        </w:rPr>
        <w:t xml:space="preserve">providing access to the Buyer and/or the Replacement Supplier during the Termination Assistance Period and for a period not exceeding six (6) Months afterwards for the purpose of the smooth transfer of the provision of the Deliverables to the Buyer and/or the Replacement Supplier:</w:t>
      </w:r>
      <w:r w:rsidDel="00000000" w:rsidR="00000000" w:rsidRPr="00000000">
        <w:rPr>
          <w:rtl w:val="0"/>
        </w:rPr>
      </w:r>
    </w:p>
    <w:p w:rsidR="00000000" w:rsidDel="00000000" w:rsidP="00000000" w:rsidRDefault="00000000" w:rsidRPr="00000000" w14:paraId="00000095">
      <w:pPr>
        <w:pStyle w:val="Heading4"/>
        <w:numPr>
          <w:ilvl w:val="3"/>
          <w:numId w:val="1"/>
        </w:numPr>
        <w:ind w:left="2606" w:hanging="849"/>
        <w:rPr/>
      </w:pPr>
      <w:r w:rsidDel="00000000" w:rsidR="00000000" w:rsidRPr="00000000">
        <w:rPr>
          <w:rtl w:val="0"/>
        </w:rPr>
        <w:t xml:space="preserve">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rsidR="00000000" w:rsidDel="00000000" w:rsidP="00000000" w:rsidRDefault="00000000" w:rsidRPr="00000000" w14:paraId="00000096">
      <w:pPr>
        <w:pStyle w:val="Heading4"/>
        <w:numPr>
          <w:ilvl w:val="3"/>
          <w:numId w:val="1"/>
        </w:numPr>
        <w:ind w:left="2606" w:hanging="849"/>
        <w:rPr/>
      </w:pPr>
      <w:r w:rsidDel="00000000" w:rsidR="00000000" w:rsidRPr="00000000">
        <w:rPr>
          <w:rtl w:val="0"/>
        </w:rP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rsidR="00000000" w:rsidDel="00000000" w:rsidP="00000000" w:rsidRDefault="00000000" w:rsidRPr="00000000" w14:paraId="00000097">
      <w:pPr>
        <w:pStyle w:val="Heading3"/>
        <w:keepNext w:val="1"/>
        <w:numPr>
          <w:ilvl w:val="2"/>
          <w:numId w:val="1"/>
        </w:numPr>
        <w:ind w:left="1757" w:hanging="850"/>
        <w:rPr>
          <w:b w:val="1"/>
        </w:rPr>
      </w:pPr>
      <w:bookmarkStart w:colFirst="0" w:colLast="0" w:name="_heading=h.4f1mdlm" w:id="45"/>
      <w:bookmarkEnd w:id="45"/>
      <w:r w:rsidDel="00000000" w:rsidR="00000000" w:rsidRPr="00000000">
        <w:rPr>
          <w:rtl w:val="0"/>
        </w:rPr>
        <w:t xml:space="preserve">knowledge transfer services, including:</w:t>
      </w:r>
      <w:r w:rsidDel="00000000" w:rsidR="00000000" w:rsidRPr="00000000">
        <w:rPr>
          <w:rtl w:val="0"/>
        </w:rPr>
      </w:r>
    </w:p>
    <w:p w:rsidR="00000000" w:rsidDel="00000000" w:rsidP="00000000" w:rsidRDefault="00000000" w:rsidRPr="00000000" w14:paraId="00000098">
      <w:pPr>
        <w:pStyle w:val="Heading4"/>
        <w:numPr>
          <w:ilvl w:val="3"/>
          <w:numId w:val="1"/>
        </w:numPr>
        <w:ind w:left="2606" w:hanging="849"/>
        <w:rPr/>
      </w:pPr>
      <w:r w:rsidDel="00000000" w:rsidR="00000000" w:rsidRPr="00000000">
        <w:rPr>
          <w:rtl w:val="0"/>
        </w:rPr>
        <w:t xml:space="preserve">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rsidR="00000000" w:rsidDel="00000000" w:rsidP="00000000" w:rsidRDefault="00000000" w:rsidRPr="00000000" w14:paraId="00000099">
      <w:pPr>
        <w:pStyle w:val="Heading4"/>
        <w:numPr>
          <w:ilvl w:val="3"/>
          <w:numId w:val="1"/>
        </w:numPr>
        <w:ind w:left="2606" w:hanging="849"/>
        <w:rPr/>
      </w:pPr>
      <w:r w:rsidDel="00000000" w:rsidR="00000000" w:rsidRPr="00000000">
        <w:rPr>
          <w:rtl w:val="0"/>
        </w:rPr>
        <w:t xml:space="preserve">transferring all training material and providing appropriate training to those Buyer and/or Replacement Supplier staff responsible for internal training in connection with the provision of the Deliverables;</w:t>
      </w:r>
    </w:p>
    <w:p w:rsidR="00000000" w:rsidDel="00000000" w:rsidP="00000000" w:rsidRDefault="00000000" w:rsidRPr="00000000" w14:paraId="0000009A">
      <w:pPr>
        <w:pStyle w:val="Heading4"/>
        <w:numPr>
          <w:ilvl w:val="3"/>
          <w:numId w:val="1"/>
        </w:numPr>
        <w:ind w:left="2606" w:hanging="849"/>
        <w:rPr/>
      </w:pPr>
      <w:r w:rsidDel="00000000" w:rsidR="00000000" w:rsidRPr="00000000">
        <w:rPr>
          <w:rtl w:val="0"/>
        </w:rPr>
        <w:t xml:space="preserve">providing as early as possible for transfer to the Buyer and/or the Replacement Supplier of all knowledge reasonably required for the provision of the Deliverables which may, as appropriate, include information, records and documents; </w:t>
      </w:r>
    </w:p>
    <w:p w:rsidR="00000000" w:rsidDel="00000000" w:rsidP="00000000" w:rsidRDefault="00000000" w:rsidRPr="00000000" w14:paraId="0000009B">
      <w:pPr>
        <w:pStyle w:val="Heading4"/>
        <w:numPr>
          <w:ilvl w:val="3"/>
          <w:numId w:val="1"/>
        </w:numPr>
        <w:ind w:left="2606" w:hanging="849"/>
        <w:rPr/>
      </w:pPr>
      <w:r w:rsidDel="00000000" w:rsidR="00000000" w:rsidRPr="00000000">
        <w:rPr>
          <w:rtl w:val="0"/>
        </w:rPr>
        <w:t xml:space="preserve">providing the Supplier and/or the Replacement Supplier with access to sufficient numbers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rsidR="00000000" w:rsidDel="00000000" w:rsidP="00000000" w:rsidRDefault="00000000" w:rsidRPr="00000000" w14:paraId="0000009C">
      <w:pPr>
        <w:pStyle w:val="Heading4"/>
        <w:numPr>
          <w:ilvl w:val="3"/>
          <w:numId w:val="1"/>
        </w:numPr>
        <w:ind w:left="2606" w:hanging="849"/>
        <w:rPr/>
      </w:pPr>
      <w:r w:rsidDel="00000000" w:rsidR="00000000" w:rsidRPr="00000000">
        <w:rPr>
          <w:rtl w:val="0"/>
        </w:rPr>
        <w:t xml:space="preserve">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rsidR="00000000" w:rsidDel="00000000" w:rsidP="00000000" w:rsidRDefault="00000000" w:rsidRPr="00000000" w14:paraId="0000009D">
      <w:pPr>
        <w:pStyle w:val="Heading4"/>
        <w:ind w:left="1757" w:firstLine="2160"/>
        <w:rPr/>
      </w:pPr>
      <w:r w:rsidDel="00000000" w:rsidR="00000000" w:rsidRPr="00000000">
        <w:rPr>
          <w:rtl w:val="0"/>
        </w:rPr>
        <w:t xml:space="preserve">and any such person who is provided with knowledge transfer services will sign a confidentiality undertaking in favour of the Supplier (in such form as the Supplier shall reasonably require)).</w:t>
      </w:r>
    </w:p>
    <w:p w:rsidR="00000000" w:rsidDel="00000000" w:rsidP="00000000" w:rsidRDefault="00000000" w:rsidRPr="00000000" w14:paraId="0000009E">
      <w:pPr>
        <w:pStyle w:val="Heading2"/>
        <w:keepNext w:val="1"/>
        <w:numPr>
          <w:ilvl w:val="1"/>
          <w:numId w:val="1"/>
        </w:numPr>
        <w:ind w:left="907" w:hanging="547"/>
        <w:rPr>
          <w:b w:val="1"/>
        </w:rPr>
      </w:pPr>
      <w:r w:rsidDel="00000000" w:rsidR="00000000" w:rsidRPr="00000000">
        <w:rPr>
          <w:rtl w:val="0"/>
        </w:rPr>
        <w:t xml:space="preserve">The Supplier will:</w:t>
      </w:r>
      <w:r w:rsidDel="00000000" w:rsidR="00000000" w:rsidRPr="00000000">
        <w:rPr>
          <w:rtl w:val="0"/>
        </w:rPr>
      </w:r>
    </w:p>
    <w:p w:rsidR="00000000" w:rsidDel="00000000" w:rsidP="00000000" w:rsidRDefault="00000000" w:rsidRPr="00000000" w14:paraId="0000009F">
      <w:pPr>
        <w:pStyle w:val="Heading3"/>
        <w:numPr>
          <w:ilvl w:val="2"/>
          <w:numId w:val="1"/>
        </w:numPr>
        <w:ind w:left="1757" w:hanging="850"/>
        <w:rPr/>
      </w:pPr>
      <w:r w:rsidDel="00000000" w:rsidR="00000000" w:rsidRPr="00000000">
        <w:rPr>
          <w:rtl w:val="0"/>
        </w:rPr>
        <w:t xml:space="preserve">provide a documented plan relating to the training matters referred to in Paragraph 1.1.12 for agreement by the Buyer at the time of termination or expiry of this Contract; and</w:t>
      </w:r>
    </w:p>
    <w:p w:rsidR="00000000" w:rsidDel="00000000" w:rsidP="00000000" w:rsidRDefault="00000000" w:rsidRPr="00000000" w14:paraId="000000A0">
      <w:pPr>
        <w:pStyle w:val="Heading3"/>
        <w:numPr>
          <w:ilvl w:val="2"/>
          <w:numId w:val="1"/>
        </w:numPr>
        <w:ind w:left="1757" w:hanging="850"/>
        <w:rPr/>
      </w:pPr>
      <w:r w:rsidDel="00000000" w:rsidR="00000000" w:rsidRPr="00000000">
        <w:rPr>
          <w:rtl w:val="0"/>
        </w:rPr>
        <w:t xml:space="preserve">co-operate fully in the execution of the handover plan agreed pursuant to Paragraph 1.1.7, providing skills and expertise of a suitable standard.</w:t>
      </w:r>
    </w:p>
    <w:p w:rsidR="00000000" w:rsidDel="00000000" w:rsidP="00000000" w:rsidRDefault="00000000" w:rsidRPr="00000000" w14:paraId="000000A1">
      <w:pPr>
        <w:pStyle w:val="Heading2"/>
        <w:numPr>
          <w:ilvl w:val="1"/>
          <w:numId w:val="1"/>
        </w:numPr>
        <w:ind w:left="907" w:hanging="547"/>
        <w:rPr>
          <w:b w:val="1"/>
        </w:rPr>
      </w:pPr>
      <w:r w:rsidDel="00000000" w:rsidR="00000000" w:rsidRPr="00000000">
        <w:rPr>
          <w:rtl w:val="0"/>
        </w:rPr>
        <w:t xml:space="preserve">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r w:rsidDel="00000000" w:rsidR="00000000" w:rsidRPr="00000000">
        <w:rPr>
          <w:rtl w:val="0"/>
        </w:rPr>
      </w:r>
    </w:p>
    <w:p w:rsidR="00000000" w:rsidDel="00000000" w:rsidP="00000000" w:rsidRDefault="00000000" w:rsidRPr="00000000" w14:paraId="000000A2">
      <w:pPr>
        <w:pStyle w:val="Heading2"/>
        <w:keepNext w:val="1"/>
        <w:numPr>
          <w:ilvl w:val="1"/>
          <w:numId w:val="1"/>
        </w:numPr>
        <w:ind w:left="907" w:hanging="547"/>
        <w:rPr>
          <w:b w:val="1"/>
        </w:rPr>
      </w:pPr>
      <w:r w:rsidDel="00000000" w:rsidR="00000000" w:rsidRPr="00000000">
        <w:rPr>
          <w:rtl w:val="0"/>
        </w:rPr>
        <w:t xml:space="preserve">The information which the Supplier will provide to the Buyer and/or the Replacement Supplier pursuant to Paragraph 1.1.11 shall include:</w:t>
      </w:r>
      <w:r w:rsidDel="00000000" w:rsidR="00000000" w:rsidRPr="00000000">
        <w:rPr>
          <w:rtl w:val="0"/>
        </w:rPr>
      </w:r>
    </w:p>
    <w:p w:rsidR="00000000" w:rsidDel="00000000" w:rsidP="00000000" w:rsidRDefault="00000000" w:rsidRPr="00000000" w14:paraId="000000A3">
      <w:pPr>
        <w:pStyle w:val="Heading3"/>
        <w:numPr>
          <w:ilvl w:val="2"/>
          <w:numId w:val="1"/>
        </w:numPr>
        <w:ind w:left="1757" w:hanging="850"/>
        <w:rPr>
          <w:b w:val="1"/>
        </w:rPr>
      </w:pPr>
      <w:r w:rsidDel="00000000" w:rsidR="00000000" w:rsidRPr="00000000">
        <w:rPr>
          <w:rtl w:val="0"/>
        </w:rPr>
        <w:t xml:space="preserve">copies of up-to-date procedures and operations manuals;</w:t>
      </w:r>
      <w:r w:rsidDel="00000000" w:rsidR="00000000" w:rsidRPr="00000000">
        <w:rPr>
          <w:rtl w:val="0"/>
        </w:rPr>
      </w:r>
    </w:p>
    <w:p w:rsidR="00000000" w:rsidDel="00000000" w:rsidP="00000000" w:rsidRDefault="00000000" w:rsidRPr="00000000" w14:paraId="000000A4">
      <w:pPr>
        <w:pStyle w:val="Heading3"/>
        <w:numPr>
          <w:ilvl w:val="2"/>
          <w:numId w:val="1"/>
        </w:numPr>
        <w:ind w:left="1757" w:hanging="850"/>
        <w:rPr>
          <w:b w:val="1"/>
        </w:rPr>
      </w:pPr>
      <w:r w:rsidDel="00000000" w:rsidR="00000000" w:rsidRPr="00000000">
        <w:rPr>
          <w:rtl w:val="0"/>
        </w:rPr>
        <w:t xml:space="preserve">product information;</w:t>
      </w:r>
      <w:r w:rsidDel="00000000" w:rsidR="00000000" w:rsidRPr="00000000">
        <w:rPr>
          <w:rtl w:val="0"/>
        </w:rPr>
      </w:r>
    </w:p>
    <w:p w:rsidR="00000000" w:rsidDel="00000000" w:rsidP="00000000" w:rsidRDefault="00000000" w:rsidRPr="00000000" w14:paraId="000000A5">
      <w:pPr>
        <w:pStyle w:val="Heading3"/>
        <w:numPr>
          <w:ilvl w:val="2"/>
          <w:numId w:val="1"/>
        </w:numPr>
        <w:ind w:left="1757" w:hanging="850"/>
        <w:rPr>
          <w:b w:val="1"/>
        </w:rPr>
      </w:pPr>
      <w:r w:rsidDel="00000000" w:rsidR="00000000" w:rsidRPr="00000000">
        <w:rPr>
          <w:rtl w:val="0"/>
        </w:rPr>
        <w:t xml:space="preserve">agreements with third party suppliers of goods and services which are to be transferred to the Buyer and/or the Replacement Supplier; and</w:t>
      </w:r>
      <w:r w:rsidDel="00000000" w:rsidR="00000000" w:rsidRPr="00000000">
        <w:rPr>
          <w:rtl w:val="0"/>
        </w:rPr>
      </w:r>
    </w:p>
    <w:p w:rsidR="00000000" w:rsidDel="00000000" w:rsidP="00000000" w:rsidRDefault="00000000" w:rsidRPr="00000000" w14:paraId="000000A6">
      <w:pPr>
        <w:pStyle w:val="Heading3"/>
        <w:numPr>
          <w:ilvl w:val="2"/>
          <w:numId w:val="1"/>
        </w:numPr>
        <w:ind w:left="1757" w:hanging="850"/>
        <w:rPr>
          <w:b w:val="1"/>
        </w:rPr>
      </w:pPr>
      <w:r w:rsidDel="00000000" w:rsidR="00000000" w:rsidRPr="00000000">
        <w:rPr>
          <w:rtl w:val="0"/>
        </w:rPr>
        <w:t xml:space="preserve">key support contact details for third party supplier personnel under contracts which are to be assigned or novated to the Buyer pursuant to this Schedule,</w:t>
      </w:r>
      <w:r w:rsidDel="00000000" w:rsidR="00000000" w:rsidRPr="00000000">
        <w:rPr>
          <w:rtl w:val="0"/>
        </w:rPr>
      </w:r>
    </w:p>
    <w:p w:rsidR="00000000" w:rsidDel="00000000" w:rsidP="00000000" w:rsidRDefault="00000000" w:rsidRPr="00000000" w14:paraId="000000A7">
      <w:pPr>
        <w:spacing w:after="120" w:before="120" w:line="240" w:lineRule="auto"/>
        <w:ind w:left="907" w:firstLine="0"/>
        <w:rPr>
          <w:b w:val="1"/>
        </w:rPr>
      </w:pPr>
      <w:r w:rsidDel="00000000" w:rsidR="00000000" w:rsidRPr="00000000">
        <w:rPr>
          <w:rtl w:val="0"/>
        </w:rPr>
        <w:t xml:space="preserve">and such information shall be updated by the Supplier at the end of the Termination Assistance Period.</w:t>
      </w:r>
      <w:r w:rsidDel="00000000" w:rsidR="00000000" w:rsidRPr="00000000">
        <w:rPr>
          <w:rtl w:val="0"/>
        </w:rPr>
      </w:r>
    </w:p>
    <w:p w:rsidR="00000000" w:rsidDel="00000000" w:rsidP="00000000" w:rsidRDefault="00000000" w:rsidRPr="00000000" w14:paraId="000000A8">
      <w:pPr>
        <w:pStyle w:val="Heading2"/>
        <w:keepNext w:val="1"/>
        <w:numPr>
          <w:ilvl w:val="1"/>
          <w:numId w:val="1"/>
        </w:numPr>
        <w:ind w:left="907" w:hanging="547"/>
        <w:rPr>
          <w:b w:val="1"/>
        </w:rPr>
      </w:pPr>
      <w:bookmarkStart w:colFirst="0" w:colLast="0" w:name="_heading=h.2u6wntf" w:id="46"/>
      <w:bookmarkEnd w:id="46"/>
      <w:r w:rsidDel="00000000" w:rsidR="00000000" w:rsidRPr="00000000">
        <w:rPr>
          <w:rtl w:val="0"/>
        </w:rPr>
        <w:t xml:space="preserve">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r w:rsidDel="00000000" w:rsidR="00000000" w:rsidRPr="00000000">
        <w:rPr>
          <w:rtl w:val="0"/>
        </w:rPr>
      </w:r>
    </w:p>
    <w:p w:rsidR="00000000" w:rsidDel="00000000" w:rsidP="00000000" w:rsidRDefault="00000000" w:rsidRPr="00000000" w14:paraId="000000A9">
      <w:pPr>
        <w:pStyle w:val="Heading3"/>
        <w:keepNext w:val="1"/>
        <w:numPr>
          <w:ilvl w:val="2"/>
          <w:numId w:val="1"/>
        </w:numPr>
        <w:ind w:left="1757" w:hanging="850"/>
        <w:rPr>
          <w:b w:val="1"/>
        </w:rPr>
      </w:pPr>
      <w:bookmarkStart w:colFirst="0" w:colLast="0" w:name="_heading=h.19c6y18" w:id="47"/>
      <w:bookmarkEnd w:id="47"/>
      <w:r w:rsidDel="00000000" w:rsidR="00000000" w:rsidRPr="00000000">
        <w:rPr>
          <w:rtl w:val="0"/>
        </w:rPr>
        <w:t xml:space="preserve">any such agent or personnel (including employees, consultants and suppliers) having such access to any Sites shall:</w:t>
      </w:r>
      <w:r w:rsidDel="00000000" w:rsidR="00000000" w:rsidRPr="00000000">
        <w:rPr>
          <w:rtl w:val="0"/>
        </w:rPr>
      </w:r>
    </w:p>
    <w:p w:rsidR="00000000" w:rsidDel="00000000" w:rsidP="00000000" w:rsidRDefault="00000000" w:rsidRPr="00000000" w14:paraId="000000AA">
      <w:pPr>
        <w:pStyle w:val="Heading4"/>
        <w:numPr>
          <w:ilvl w:val="3"/>
          <w:numId w:val="1"/>
        </w:numPr>
        <w:ind w:left="2606" w:hanging="849"/>
        <w:rPr/>
      </w:pPr>
      <w:r w:rsidDel="00000000" w:rsidR="00000000" w:rsidRPr="00000000">
        <w:rPr>
          <w:rtl w:val="0"/>
        </w:rPr>
        <w:t xml:space="preserve">sign a confidentiality undertaking in favour of the Supplier (in such form as the Supplier shall reasonably require); and</w:t>
      </w:r>
    </w:p>
    <w:p w:rsidR="00000000" w:rsidDel="00000000" w:rsidP="00000000" w:rsidRDefault="00000000" w:rsidRPr="00000000" w14:paraId="000000AB">
      <w:pPr>
        <w:pStyle w:val="Heading4"/>
        <w:numPr>
          <w:ilvl w:val="3"/>
          <w:numId w:val="1"/>
        </w:numPr>
        <w:ind w:left="2606" w:hanging="849"/>
        <w:rPr/>
      </w:pPr>
      <w:r w:rsidDel="00000000" w:rsidR="00000000" w:rsidRPr="00000000">
        <w:rPr>
          <w:rtl w:val="0"/>
        </w:rPr>
        <w:t xml:space="preserve">during each period of access comply with the security, systems and facilities operating procedures of the Supplier relevant to such Site and that the Buyer deems reasonable; and</w:t>
      </w:r>
    </w:p>
    <w:p w:rsidR="00000000" w:rsidDel="00000000" w:rsidP="00000000" w:rsidRDefault="00000000" w:rsidRPr="00000000" w14:paraId="000000AC">
      <w:pPr>
        <w:pStyle w:val="Heading3"/>
        <w:numPr>
          <w:ilvl w:val="2"/>
          <w:numId w:val="1"/>
        </w:numPr>
        <w:ind w:left="1757" w:hanging="850"/>
        <w:rPr/>
      </w:pPr>
      <w:r w:rsidDel="00000000" w:rsidR="00000000" w:rsidRPr="00000000">
        <w:rPr>
          <w:rtl w:val="0"/>
        </w:rPr>
        <w:t xml:space="preserve">the Buyer and/or the Replacement Supplier shall pay the reasonable, proven and proper costs of the Supplier incurred in facilitating such access.</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Model Version :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100"/>
                      </a:xfrm>
                      <a:prstGeom prst="rect"/>
                      <a:ln/>
                    </pic:spPr>
                  </pic:pic>
                </a:graphicData>
              </a:graphic>
            </wp:anchor>
          </w:drawing>
        </mc:Fallback>
      </mc:AlternateContent>
    </w:r>
  </w:p>
  <w:p w:rsidR="00000000" w:rsidDel="00000000" w:rsidP="00000000" w:rsidRDefault="00000000" w:rsidRPr="00000000" w14:paraId="000000B7">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v.1.2</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bookmarkStart w:colFirst="0" w:colLast="0" w:name="bookmark=id.vx1227" w:id="48"/>
  <w:bookmarkEnd w:id="48"/>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Schedule 30 (Exit Management), 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2023, [Subject to Contract]</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07" w:hanging="547"/>
      </w:pPr>
      <w:rPr>
        <w:rFonts w:ascii="Arial" w:cs="Arial" w:eastAsia="Arial" w:hAnsi="Arial"/>
        <w:b w:val="0"/>
        <w:sz w:val="24"/>
        <w:szCs w:val="24"/>
      </w:rPr>
    </w:lvl>
    <w:lvl w:ilvl="2">
      <w:start w:val="1"/>
      <w:numFmt w:val="decimal"/>
      <w:lvlText w:val="%1.%2.%3"/>
      <w:lvlJc w:val="left"/>
      <w:pPr>
        <w:ind w:left="1757" w:hanging="850.0000000000001"/>
      </w:pPr>
      <w:rPr>
        <w:rFonts w:ascii="Arial" w:cs="Arial" w:eastAsia="Arial" w:hAnsi="Arial"/>
        <w:b w:val="0"/>
        <w:sz w:val="24"/>
        <w:szCs w:val="24"/>
      </w:rPr>
    </w:lvl>
    <w:lvl w:ilvl="3">
      <w:start w:val="1"/>
      <w:numFmt w:val="lowerLetter"/>
      <w:lvlText w:val="(%4)"/>
      <w:lvlJc w:val="left"/>
      <w:pPr>
        <w:ind w:left="2606" w:hanging="848"/>
      </w:pPr>
      <w:rPr>
        <w:b w:val="0"/>
        <w:sz w:val="24"/>
        <w:szCs w:val="24"/>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1"/>
      </w:pPr>
      <w:rPr>
        <w:b w:val="0"/>
        <w:i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ind w:left="720" w:hanging="720"/>
    </w:pPr>
    <w:rPr>
      <w:b w:val="1"/>
      <w:sz w:val="48"/>
      <w:szCs w:val="48"/>
    </w:rPr>
  </w:style>
  <w:style w:type="paragraph" w:styleId="Heading2">
    <w:name w:val="heading 2"/>
    <w:basedOn w:val="Normal"/>
    <w:next w:val="Normal"/>
    <w:pPr>
      <w:spacing w:after="120" w:before="120" w:line="240" w:lineRule="auto"/>
      <w:ind w:left="1440" w:hanging="720"/>
    </w:pPr>
    <w:rPr/>
  </w:style>
  <w:style w:type="paragraph" w:styleId="Heading3">
    <w:name w:val="heading 3"/>
    <w:basedOn w:val="Normal"/>
    <w:next w:val="Normal"/>
    <w:pPr>
      <w:spacing w:after="120" w:before="120" w:line="240" w:lineRule="auto"/>
      <w:ind w:left="2160" w:hanging="720"/>
    </w:pPr>
    <w:rPr/>
  </w:style>
  <w:style w:type="paragraph" w:styleId="Heading4">
    <w:name w:val="heading 4"/>
    <w:basedOn w:val="Normal"/>
    <w:next w:val="Normal"/>
    <w:pPr>
      <w:spacing w:after="120" w:before="120" w:line="240" w:lineRule="auto"/>
      <w:ind w:left="2880" w:hanging="720"/>
    </w:pPr>
    <w:rPr/>
  </w:style>
  <w:style w:type="paragraph" w:styleId="Heading5">
    <w:name w:val="heading 5"/>
    <w:basedOn w:val="Normal"/>
    <w:next w:val="Normal"/>
    <w:pPr>
      <w:keepNext w:val="1"/>
      <w:keepLines w:val="1"/>
      <w:spacing w:after="40" w:before="220" w:lineRule="auto"/>
      <w:ind w:left="3600" w:hanging="720"/>
    </w:pPr>
    <w:rPr>
      <w:b w:val="1"/>
    </w:rPr>
  </w:style>
  <w:style w:type="paragraph" w:styleId="Heading6">
    <w:name w:val="heading 6"/>
    <w:basedOn w:val="Normal"/>
    <w:next w:val="Normal"/>
    <w:pPr>
      <w:keepNext w:val="1"/>
      <w:keepLines w:val="1"/>
      <w:spacing w:after="40" w:before="200" w:lineRule="auto"/>
      <w:ind w:left="4320" w:hanging="720"/>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F0A22"/>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
    <w:qFormat w:val="1"/>
    <w:pPr>
      <w:keepNext w:val="1"/>
      <w:keepLines w:val="1"/>
      <w:numPr>
        <w:numId w:val="3"/>
      </w:numPr>
      <w:spacing w:after="120" w:before="480"/>
      <w:outlineLvl w:val="0"/>
    </w:pPr>
    <w:rPr>
      <w:b w:val="1"/>
      <w:sz w:val="48"/>
      <w:szCs w:val="48"/>
    </w:rPr>
  </w:style>
  <w:style w:type="paragraph" w:styleId="Heading2">
    <w:name w:val="heading 2"/>
    <w:basedOn w:val="Normal"/>
    <w:next w:val="Normal"/>
    <w:uiPriority w:val="9"/>
    <w:unhideWhenUsed w:val="1"/>
    <w:qFormat w:val="1"/>
    <w:rsid w:val="00AF7D2E"/>
    <w:pPr>
      <w:numPr>
        <w:ilvl w:val="1"/>
        <w:numId w:val="3"/>
      </w:numPr>
      <w:spacing w:after="120" w:before="120" w:line="240" w:lineRule="auto"/>
      <w:outlineLvl w:val="1"/>
    </w:pPr>
    <w:rPr>
      <w:szCs w:val="36"/>
    </w:rPr>
  </w:style>
  <w:style w:type="paragraph" w:styleId="Heading3">
    <w:name w:val="heading 3"/>
    <w:basedOn w:val="Normal"/>
    <w:next w:val="Normal"/>
    <w:link w:val="Heading3Char"/>
    <w:uiPriority w:val="9"/>
    <w:unhideWhenUsed w:val="1"/>
    <w:qFormat w:val="1"/>
    <w:rsid w:val="00AF7D2E"/>
    <w:pPr>
      <w:numPr>
        <w:ilvl w:val="2"/>
        <w:numId w:val="3"/>
      </w:numPr>
      <w:spacing w:after="120" w:before="120" w:line="240" w:lineRule="auto"/>
      <w:outlineLvl w:val="2"/>
    </w:pPr>
    <w:rPr>
      <w:szCs w:val="28"/>
    </w:rPr>
  </w:style>
  <w:style w:type="paragraph" w:styleId="Heading4">
    <w:name w:val="heading 4"/>
    <w:basedOn w:val="Normal"/>
    <w:next w:val="Normal"/>
    <w:link w:val="Heading4Char"/>
    <w:uiPriority w:val="9"/>
    <w:unhideWhenUsed w:val="1"/>
    <w:qFormat w:val="1"/>
    <w:rsid w:val="00AF7D2E"/>
    <w:pPr>
      <w:numPr>
        <w:ilvl w:val="3"/>
        <w:numId w:val="3"/>
      </w:numPr>
      <w:spacing w:after="120" w:before="120" w:line="240" w:lineRule="auto"/>
      <w:outlineLvl w:val="3"/>
    </w:pPr>
  </w:style>
  <w:style w:type="paragraph" w:styleId="Heading5">
    <w:name w:val="heading 5"/>
    <w:basedOn w:val="Normal"/>
    <w:next w:val="Normal"/>
    <w:link w:val="Heading5Char"/>
    <w:uiPriority w:val="9"/>
    <w:semiHidden w:val="1"/>
    <w:unhideWhenUsed w:val="1"/>
    <w:qFormat w:val="1"/>
    <w:pPr>
      <w:keepNext w:val="1"/>
      <w:keepLines w:val="1"/>
      <w:numPr>
        <w:ilvl w:val="4"/>
        <w:numId w:val="3"/>
      </w:numPr>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numPr>
        <w:ilvl w:val="5"/>
        <w:numId w:val="3"/>
      </w:numPr>
      <w:spacing w:after="40" w:before="200"/>
      <w:outlineLvl w:val="5"/>
    </w:pPr>
    <w:rPr>
      <w:b w:val="1"/>
      <w:sz w:val="20"/>
      <w:szCs w:val="20"/>
    </w:rPr>
  </w:style>
  <w:style w:type="paragraph" w:styleId="Heading7">
    <w:name w:val="heading 7"/>
    <w:aliases w:val="3AP,Appendix Major"/>
    <w:basedOn w:val="Normal"/>
    <w:next w:val="Normal"/>
    <w:link w:val="Heading7Char"/>
    <w:unhideWhenUsed w:val="1"/>
    <w:qFormat w:val="1"/>
    <w:rsid w:val="008D161E"/>
    <w:pPr>
      <w:numPr>
        <w:ilvl w:val="6"/>
        <w:numId w:val="3"/>
      </w:numPr>
      <w:spacing w:after="240" w:line="240" w:lineRule="auto"/>
      <w:jc w:val="both"/>
      <w:outlineLvl w:val="6"/>
    </w:pPr>
    <w:rPr>
      <w:rFonts w:ascii="Trebuchet MS" w:hAnsi="Trebuchet MS" w:cstheme="minorBidi" w:eastAsiaTheme="minorHAnsi"/>
    </w:rPr>
  </w:style>
  <w:style w:type="paragraph" w:styleId="Heading8">
    <w:name w:val="heading 8"/>
    <w:aliases w:val="4AP,Appendix Minor"/>
    <w:basedOn w:val="Normal"/>
    <w:next w:val="Normal"/>
    <w:link w:val="Heading8Char"/>
    <w:unhideWhenUsed w:val="1"/>
    <w:qFormat w:val="1"/>
    <w:rsid w:val="008D161E"/>
    <w:pPr>
      <w:keepNext w:val="1"/>
      <w:keepLines w:val="1"/>
      <w:numPr>
        <w:ilvl w:val="7"/>
        <w:numId w:val="3"/>
      </w:numPr>
      <w:spacing w:after="0" w:before="40"/>
      <w:outlineLvl w:val="7"/>
    </w:pPr>
    <w:rPr>
      <w:rFonts w:asciiTheme="majorHAnsi" w:cstheme="majorBidi" w:eastAsiaTheme="majorEastAsia" w:hAnsiTheme="majorHAnsi"/>
      <w:color w:val="272727" w:themeColor="text1" w:themeTint="0000D8"/>
      <w:sz w:val="21"/>
      <w:szCs w:val="21"/>
    </w:rPr>
  </w:style>
  <w:style w:type="paragraph" w:styleId="Heading9">
    <w:name w:val="heading 9"/>
    <w:aliases w:val="5AP"/>
    <w:basedOn w:val="Normal"/>
    <w:next w:val="Normal"/>
    <w:link w:val="Heading9Char"/>
    <w:unhideWhenUsed w:val="1"/>
    <w:qFormat w:val="1"/>
    <w:rsid w:val="008D161E"/>
    <w:pPr>
      <w:numPr>
        <w:ilvl w:val="8"/>
        <w:numId w:val="3"/>
      </w:numPr>
      <w:spacing w:after="240" w:line="240" w:lineRule="auto"/>
      <w:jc w:val="both"/>
      <w:outlineLvl w:val="8"/>
    </w:pPr>
    <w:rPr>
      <w:rFonts w:ascii="Trebuchet MS" w:hAnsi="Trebuchet MS" w:cstheme="minorBidi" w:eastAsiaTheme="minorHAns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styleId="GPSL1CLAUSEHEADING" w:customStyle="1">
    <w:name w:val="GPS L1 CLAUSE HEADING"/>
    <w:basedOn w:val="Normal"/>
    <w:next w:val="Normal"/>
    <w:qFormat w:val="1"/>
    <w:rsid w:val="006C1A65"/>
    <w:pPr>
      <w:keepNext w:val="1"/>
      <w:numPr>
        <w:numId w:val="1"/>
      </w:numPr>
      <w:tabs>
        <w:tab w:val="left" w:pos="0"/>
      </w:tabs>
      <w:adjustRightInd w:val="0"/>
      <w:spacing w:after="240" w:before="120" w:line="240" w:lineRule="auto"/>
      <w:outlineLvl w:val="1"/>
    </w:pPr>
    <w:rPr>
      <w:rFonts w:ascii="Arial Bold" w:eastAsia="STZhongsong" w:hAnsi="Arial Bold"/>
      <w:b w:val="1"/>
      <w:lang w:eastAsia="zh-CN"/>
    </w:rPr>
  </w:style>
  <w:style w:type="paragraph" w:styleId="GPSL2numberedclause" w:customStyle="1">
    <w:name w:val="GPS L2 numbered clause"/>
    <w:basedOn w:val="Normal"/>
    <w:link w:val="GPSL2numberedclauseChar1"/>
    <w:qFormat w:val="1"/>
    <w:rsid w:val="006C1A65"/>
    <w:pPr>
      <w:numPr>
        <w:ilvl w:val="1"/>
        <w:numId w:val="1"/>
      </w:numPr>
      <w:adjustRightInd w:val="0"/>
      <w:spacing w:after="120" w:before="120" w:line="240" w:lineRule="auto"/>
    </w:pPr>
    <w:rPr>
      <w:rFonts w:eastAsia="Times New Roman"/>
      <w:lang w:eastAsia="zh-CN"/>
    </w:rPr>
  </w:style>
  <w:style w:type="paragraph" w:styleId="GPSL3numberedclause" w:customStyle="1">
    <w:name w:val="GPS L3 numbered clause"/>
    <w:basedOn w:val="GPSL2numberedclause"/>
    <w:link w:val="GPSL3numberedclauseChar"/>
    <w:qFormat w:val="1"/>
    <w:pPr>
      <w:numPr>
        <w:ilvl w:val="2"/>
        <w:numId w:val="0"/>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sid w:val="006C1A65"/>
    <w:rPr>
      <w:rFonts w:ascii="Arial" w:cs="Arial" w:eastAsia="Times New Roman" w:hAnsi="Arial"/>
      <w:sz w:val="24"/>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eastAsia="Times New Roman"/>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eastAsia="Times New Roman"/>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tabs>
        <w:tab w:val="num" w:pos="720"/>
      </w:tabs>
      <w:adjustRightInd w:val="0"/>
      <w:spacing w:after="240" w:line="240" w:lineRule="auto"/>
      <w:ind w:left="720" w:hanging="720"/>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tabs>
        <w:tab w:val="num" w:pos="1440"/>
      </w:tabs>
      <w:adjustRightInd w:val="0"/>
      <w:spacing w:after="240" w:line="240" w:lineRule="auto"/>
      <w:ind w:left="1440" w:hanging="720"/>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tabs>
        <w:tab w:val="num" w:pos="2160"/>
      </w:tabs>
      <w:adjustRightInd w:val="0"/>
      <w:spacing w:after="240" w:line="240" w:lineRule="auto"/>
      <w:ind w:left="2160" w:hanging="720"/>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tabs>
        <w:tab w:val="num" w:pos="2880"/>
      </w:tabs>
      <w:adjustRightInd w:val="0"/>
      <w:spacing w:after="240" w:line="240" w:lineRule="auto"/>
      <w:ind w:left="2880" w:hanging="720"/>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tabs>
        <w:tab w:val="num" w:pos="3600"/>
      </w:tabs>
      <w:adjustRightInd w:val="0"/>
      <w:spacing w:after="240" w:line="240" w:lineRule="auto"/>
      <w:ind w:left="3600" w:hanging="720"/>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tabs>
        <w:tab w:val="num" w:pos="4320"/>
      </w:tabs>
      <w:adjustRightInd w:val="0"/>
      <w:spacing w:after="240" w:line="240" w:lineRule="auto"/>
      <w:ind w:left="4320" w:hanging="720"/>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tabs>
        <w:tab w:val="num" w:pos="5040"/>
      </w:tabs>
      <w:adjustRightInd w:val="0"/>
      <w:spacing w:after="240" w:line="240" w:lineRule="auto"/>
      <w:ind w:left="5040" w:hanging="720"/>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tabs>
        <w:tab w:val="num" w:pos="5760"/>
      </w:tabs>
      <w:adjustRightInd w:val="0"/>
      <w:spacing w:after="240" w:line="240" w:lineRule="auto"/>
      <w:ind w:left="5760" w:hanging="720"/>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tabs>
        <w:tab w:val="num" w:pos="6480"/>
      </w:tabs>
      <w:adjustRightInd w:val="0"/>
      <w:spacing w:after="240" w:line="240" w:lineRule="auto"/>
      <w:ind w:left="6480" w:hanging="720"/>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642111"/>
    <w:pPr>
      <w:spacing w:after="0" w:line="240" w:lineRule="auto"/>
    </w:pPr>
  </w:style>
  <w:style w:type="character" w:styleId="Heading8Char" w:customStyle="1">
    <w:name w:val="Heading 8 Char"/>
    <w:aliases w:val="4AP Char,Appendix Minor Char"/>
    <w:basedOn w:val="DefaultParagraphFont"/>
    <w:link w:val="Heading8"/>
    <w:rsid w:val="008D161E"/>
    <w:rPr>
      <w:rFonts w:asciiTheme="majorHAnsi" w:cstheme="majorBidi" w:eastAsiaTheme="majorEastAsia" w:hAnsiTheme="majorHAnsi"/>
      <w:color w:val="272727" w:themeColor="text1" w:themeTint="0000D8"/>
      <w:sz w:val="21"/>
      <w:szCs w:val="21"/>
    </w:rPr>
  </w:style>
  <w:style w:type="character" w:styleId="Heading7Char" w:customStyle="1">
    <w:name w:val="Heading 7 Char"/>
    <w:aliases w:val="3AP Char,Appendix Major Char"/>
    <w:basedOn w:val="DefaultParagraphFont"/>
    <w:link w:val="Heading7"/>
    <w:rsid w:val="008D161E"/>
    <w:rPr>
      <w:rFonts w:ascii="Trebuchet MS" w:hAnsi="Trebuchet MS" w:cstheme="minorBidi" w:eastAsiaTheme="minorHAnsi"/>
    </w:rPr>
  </w:style>
  <w:style w:type="character" w:styleId="Heading9Char" w:customStyle="1">
    <w:name w:val="Heading 9 Char"/>
    <w:aliases w:val="5AP Char"/>
    <w:basedOn w:val="DefaultParagraphFont"/>
    <w:link w:val="Heading9"/>
    <w:rsid w:val="008D161E"/>
    <w:rPr>
      <w:rFonts w:ascii="Trebuchet MS" w:hAnsi="Trebuchet MS" w:cstheme="minorBidi" w:eastAsiaTheme="minorHAnsi"/>
    </w:rPr>
  </w:style>
  <w:style w:type="character" w:styleId="Heading3Char" w:customStyle="1">
    <w:name w:val="Heading 3 Char"/>
    <w:basedOn w:val="DefaultParagraphFont"/>
    <w:link w:val="Heading3"/>
    <w:uiPriority w:val="9"/>
    <w:rsid w:val="00AF7D2E"/>
    <w:rPr>
      <w:rFonts w:ascii="Arial" w:hAnsi="Arial"/>
      <w:sz w:val="24"/>
      <w:szCs w:val="28"/>
    </w:rPr>
  </w:style>
  <w:style w:type="character" w:styleId="Heading4Char" w:customStyle="1">
    <w:name w:val="Heading 4 Char"/>
    <w:basedOn w:val="DefaultParagraphFont"/>
    <w:link w:val="Heading4"/>
    <w:uiPriority w:val="9"/>
    <w:rsid w:val="00AF7D2E"/>
    <w:rPr>
      <w:rFonts w:ascii="Arial" w:hAnsi="Arial"/>
      <w:sz w:val="24"/>
      <w:szCs w:val="24"/>
    </w:rPr>
  </w:style>
  <w:style w:type="character" w:styleId="Heading5Char" w:customStyle="1">
    <w:name w:val="Heading 5 Char"/>
    <w:basedOn w:val="DefaultParagraphFont"/>
    <w:link w:val="Heading5"/>
    <w:uiPriority w:val="9"/>
    <w:rsid w:val="008D161E"/>
    <w:rPr>
      <w:b w:val="1"/>
    </w:rPr>
  </w:style>
  <w:style w:type="paragraph" w:styleId="AttachmentLevel2" w:customStyle="1">
    <w:name w:val="Attachment Level 2"/>
    <w:basedOn w:val="BodyText"/>
    <w:next w:val="Normal"/>
    <w:rsid w:val="008D161E"/>
    <w:pPr>
      <w:spacing w:after="240" w:line="240" w:lineRule="auto"/>
      <w:jc w:val="both"/>
    </w:pPr>
    <w:rPr>
      <w:rFonts w:cs="Times New Roman" w:eastAsia="Times New Roman"/>
      <w:szCs w:val="20"/>
      <w:lang w:eastAsia="x-none" w:val="x-none"/>
    </w:rPr>
  </w:style>
  <w:style w:type="paragraph" w:styleId="AnnexHeading" w:customStyle="1">
    <w:name w:val="Annex Heading"/>
    <w:basedOn w:val="Normal"/>
    <w:next w:val="Normal"/>
    <w:rsid w:val="00B11B75"/>
    <w:pPr>
      <w:tabs>
        <w:tab w:val="num" w:pos="720"/>
      </w:tabs>
      <w:spacing w:after="300" w:before="100" w:line="240" w:lineRule="auto"/>
      <w:ind w:left="720" w:hanging="720"/>
      <w:jc w:val="center"/>
    </w:pPr>
    <w:rPr>
      <w:rFonts w:ascii="Arial Bold" w:cs="Times New Roman" w:eastAsia="Times New Roman" w:hAnsi="Arial Bold"/>
      <w:b w:val="1"/>
      <w:caps w:val="1"/>
      <w:lang w:eastAsia="en-GB"/>
    </w:rPr>
  </w:style>
  <w:style w:type="paragraph" w:styleId="ScheduleText1" w:customStyle="1">
    <w:name w:val="Schedule Text 1"/>
    <w:basedOn w:val="Normal"/>
    <w:next w:val="Normal"/>
    <w:rsid w:val="00B11B75"/>
    <w:pPr>
      <w:tabs>
        <w:tab w:val="num" w:pos="720"/>
      </w:tabs>
      <w:spacing w:before="100" w:line="240" w:lineRule="auto"/>
      <w:ind w:left="720" w:hanging="720"/>
    </w:pPr>
    <w:rPr>
      <w:rFonts w:cs="Times New Roman" w:eastAsia="Times New Roman"/>
      <w:b w:val="1"/>
      <w:lang w:eastAsia="en-GB"/>
    </w:rPr>
  </w:style>
  <w:style w:type="paragraph" w:styleId="ScheduleText2" w:customStyle="1">
    <w:name w:val="Schedule Text 2"/>
    <w:basedOn w:val="ScheduleText1"/>
    <w:next w:val="Normal"/>
    <w:rsid w:val="00B11B75"/>
    <w:pPr>
      <w:numPr>
        <w:ilvl w:val="1"/>
      </w:numPr>
      <w:tabs>
        <w:tab w:val="num" w:pos="720"/>
      </w:tabs>
      <w:ind w:left="720" w:hanging="720"/>
    </w:pPr>
    <w:rPr>
      <w:b w:val="0"/>
    </w:rPr>
  </w:style>
  <w:style w:type="paragraph" w:styleId="ScheduleText3" w:customStyle="1">
    <w:name w:val="Schedule Text 3"/>
    <w:basedOn w:val="Normal"/>
    <w:next w:val="Normal"/>
    <w:rsid w:val="00B11B75"/>
    <w:pPr>
      <w:tabs>
        <w:tab w:val="left" w:pos="720"/>
        <w:tab w:val="left" w:pos="1803"/>
        <w:tab w:val="num" w:pos="2160"/>
      </w:tabs>
      <w:spacing w:before="100" w:line="240" w:lineRule="auto"/>
      <w:ind w:left="2160" w:hanging="720"/>
    </w:pPr>
    <w:rPr>
      <w:rFonts w:cs="Times New Roman" w:eastAsia="Times New Roman"/>
      <w:lang w:eastAsia="en-GB"/>
    </w:rPr>
  </w:style>
  <w:style w:type="paragraph" w:styleId="ScheduleText4" w:customStyle="1">
    <w:name w:val="Schedule Text 4"/>
    <w:basedOn w:val="Normal"/>
    <w:next w:val="Normal"/>
    <w:rsid w:val="00B11B75"/>
    <w:pPr>
      <w:tabs>
        <w:tab w:val="left" w:pos="720"/>
        <w:tab w:val="left" w:pos="1803"/>
        <w:tab w:val="num" w:pos="2880"/>
      </w:tabs>
      <w:spacing w:before="100" w:line="240" w:lineRule="auto"/>
      <w:ind w:left="2880" w:hanging="720"/>
    </w:pPr>
    <w:rPr>
      <w:rFonts w:cs="Times New Roman" w:eastAsia="Times New Roman"/>
      <w:lang w:eastAsia="en-GB"/>
    </w:rPr>
  </w:style>
  <w:style w:type="paragraph" w:styleId="ScheduleText5" w:customStyle="1">
    <w:name w:val="Schedule Text 5"/>
    <w:basedOn w:val="Normal"/>
    <w:next w:val="Normal"/>
    <w:rsid w:val="00B11B75"/>
    <w:pPr>
      <w:tabs>
        <w:tab w:val="left" w:pos="720"/>
        <w:tab w:val="left" w:pos="2523"/>
        <w:tab w:val="num" w:pos="3600"/>
      </w:tabs>
      <w:spacing w:before="100" w:line="240" w:lineRule="auto"/>
      <w:ind w:left="3600" w:hanging="720"/>
    </w:pPr>
    <w:rPr>
      <w:rFonts w:cs="Times New Roman" w:eastAsia="Times New Roman"/>
      <w:lang w:eastAsia="en-GB"/>
    </w:rPr>
  </w:style>
  <w:style w:type="paragraph" w:styleId="ScheduleText6" w:customStyle="1">
    <w:name w:val="Schedule Text 6"/>
    <w:basedOn w:val="ScheduleText5"/>
    <w:rsid w:val="00B11B75"/>
    <w:pPr>
      <w:numPr>
        <w:ilvl w:val="5"/>
      </w:numPr>
      <w:tabs>
        <w:tab w:val="num" w:pos="3600"/>
      </w:tabs>
      <w:ind w:left="3600" w:hanging="720"/>
    </w:pPr>
  </w:style>
  <w:style w:type="paragraph" w:styleId="ScheduleText7" w:customStyle="1">
    <w:name w:val="Schedule Text 7"/>
    <w:basedOn w:val="ScheduleText6"/>
    <w:rsid w:val="00B11B75"/>
    <w:pPr>
      <w:numPr>
        <w:ilvl w:val="6"/>
      </w:numPr>
      <w:tabs>
        <w:tab w:val="num" w:pos="3600"/>
      </w:tabs>
      <w:ind w:left="3600" w:hanging="720"/>
    </w:pPr>
  </w:style>
  <w:style w:type="character" w:styleId="Hyperlink">
    <w:name w:val="Hyperlink"/>
    <w:basedOn w:val="DefaultParagraphFont"/>
    <w:uiPriority w:val="99"/>
    <w:unhideWhenUsed w:val="1"/>
    <w:rsid w:val="00C551FA"/>
    <w:rPr>
      <w:color w:val="0000ff" w:themeColor="hyperlink"/>
      <w:u w:val="single"/>
    </w:rPr>
  </w:style>
  <w:style w:type="character" w:styleId="UnresolvedMention">
    <w:name w:val="Unresolved Mention"/>
    <w:basedOn w:val="DefaultParagraphFont"/>
    <w:uiPriority w:val="99"/>
    <w:semiHidden w:val="1"/>
    <w:unhideWhenUsed w:val="1"/>
    <w:rsid w:val="00C551FA"/>
    <w:rPr>
      <w:color w:val="605e5c"/>
      <w:shd w:color="auto" w:fill="e1dfdd" w:val="clear"/>
    </w:r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nr6bV4au0lUFCS5O/l4c98gBrA==">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2023-07-27T03:07:00Z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ies>
</file>